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EF380" w14:textId="77777777" w:rsidR="00132E2D" w:rsidRDefault="00132E2D" w:rsidP="00132E2D">
      <w:pPr>
        <w:pStyle w:val="NormalWeb"/>
        <w:spacing w:before="0" w:beforeAutospacing="0" w:after="0" w:afterAutospacing="0"/>
        <w:jc w:val="center"/>
        <w:rPr>
          <w:rStyle w:val="Strong"/>
          <w:rFonts w:eastAsiaTheme="majorEastAsia"/>
          <w:color w:val="0E101A"/>
        </w:rPr>
      </w:pPr>
      <w:r>
        <w:rPr>
          <w:rStyle w:val="Strong"/>
          <w:rFonts w:eastAsiaTheme="majorEastAsia"/>
          <w:color w:val="0E101A"/>
        </w:rPr>
        <w:t>Maximizing Retirement Savings with Solo-K for Self-Employed Individuals</w:t>
      </w:r>
    </w:p>
    <w:p w14:paraId="07ABD4FC" w14:textId="77777777" w:rsidR="00132E2D" w:rsidRDefault="00132E2D" w:rsidP="00132E2D">
      <w:pPr>
        <w:pStyle w:val="NormalWeb"/>
        <w:spacing w:before="0" w:beforeAutospacing="0" w:after="0" w:afterAutospacing="0"/>
        <w:jc w:val="center"/>
        <w:rPr>
          <w:color w:val="0E101A"/>
        </w:rPr>
      </w:pPr>
    </w:p>
    <w:p w14:paraId="1F405316" w14:textId="77777777" w:rsidR="00132E2D" w:rsidRDefault="00132E2D" w:rsidP="00132E2D">
      <w:pPr>
        <w:pStyle w:val="NormalWeb"/>
        <w:spacing w:before="0" w:beforeAutospacing="0" w:after="0" w:afterAutospacing="0"/>
        <w:jc w:val="both"/>
        <w:rPr>
          <w:color w:val="0E101A"/>
        </w:rPr>
      </w:pPr>
      <w:r>
        <w:rPr>
          <w:color w:val="0E101A"/>
        </w:rPr>
        <w:t>Are you part of the 10% of the US workforce who are self-employed? With over 16 million people in this category, it's crucial to consider retirement saving options designed for high-income earners. One such option, the Solo-K plan, is a Defined Contribution plan that allows for both employer and employee contributions. This plan offers unique benefits, such as tax advantages and diverse investment opportunities, making it a smart choice for self-employed individuals. Another option is the Defined Benefit plan, which provides a fixed, pre-determined benefit at retirement. Both plans have their advantages, and it's important to understand which one suits your needs best.</w:t>
      </w:r>
    </w:p>
    <w:p w14:paraId="6D2470AB" w14:textId="77777777" w:rsidR="00132E2D" w:rsidRDefault="00132E2D" w:rsidP="00132E2D">
      <w:pPr>
        <w:pStyle w:val="NormalWeb"/>
        <w:spacing w:before="0" w:beforeAutospacing="0" w:after="0" w:afterAutospacing="0"/>
        <w:jc w:val="both"/>
        <w:rPr>
          <w:color w:val="0E101A"/>
        </w:rPr>
      </w:pPr>
    </w:p>
    <w:p w14:paraId="01C047D1" w14:textId="274DC251" w:rsidR="00132E2D" w:rsidRDefault="00132E2D" w:rsidP="00132E2D">
      <w:pPr>
        <w:pStyle w:val="NormalWeb"/>
        <w:spacing w:before="0" w:beforeAutospacing="0" w:after="0" w:afterAutospacing="0"/>
        <w:jc w:val="both"/>
        <w:rPr>
          <w:color w:val="0E101A"/>
        </w:rPr>
      </w:pPr>
      <w:r>
        <w:rPr>
          <w:color w:val="0E101A"/>
        </w:rPr>
        <w:t>The SECURE 2.0 act, a piece of legislation aimed at improving retirement security, provides the option for both employer and employee contributions to be invested into either a ROTH account (After Tax money, grows completely tax-free) or a Traditional K account (Pretax money, grows tax-deferred, meaning you don't pay taxes on the earnings until you withdraw them in retirement). Apart from tax savings, the retirement account enables the individual to plan for a secure lifestyle during retirement. Whether you're interested in self-directed alternate investing, public market investments, or Annuity products, there are options available at Trusts, Custodians, and Insurance companies.</w:t>
      </w:r>
    </w:p>
    <w:p w14:paraId="5B0AFF09" w14:textId="77777777" w:rsidR="00132E2D" w:rsidRDefault="00132E2D" w:rsidP="00132E2D">
      <w:pPr>
        <w:pStyle w:val="NormalWeb"/>
        <w:spacing w:before="0" w:beforeAutospacing="0" w:after="0" w:afterAutospacing="0"/>
        <w:jc w:val="both"/>
        <w:rPr>
          <w:color w:val="0E101A"/>
        </w:rPr>
      </w:pPr>
    </w:p>
    <w:p w14:paraId="488FC1B7" w14:textId="03FDF70C" w:rsidR="00132E2D" w:rsidRDefault="00132E2D" w:rsidP="00132E2D">
      <w:pPr>
        <w:pStyle w:val="NormalWeb"/>
        <w:spacing w:before="0" w:beforeAutospacing="0" w:after="0" w:afterAutospacing="0"/>
        <w:jc w:val="both"/>
        <w:rPr>
          <w:color w:val="0E101A"/>
        </w:rPr>
      </w:pPr>
      <w:r>
        <w:rPr>
          <w:color w:val="0E101A"/>
        </w:rPr>
        <w:t xml:space="preserve">I have written a </w:t>
      </w:r>
      <w:hyperlink r:id="rId6" w:tgtFrame="_blank" w:history="1">
        <w:r>
          <w:rPr>
            <w:rStyle w:val="Hyperlink"/>
            <w:rFonts w:eastAsiaTheme="majorEastAsia"/>
            <w:color w:val="4A6EE0"/>
          </w:rPr>
          <w:t>previous</w:t>
        </w:r>
        <w:r>
          <w:rPr>
            <w:rStyle w:val="Hyperlink"/>
            <w:rFonts w:eastAsiaTheme="majorEastAsia"/>
            <w:color w:val="4A6EE0"/>
          </w:rPr>
          <w:t xml:space="preserve"> </w:t>
        </w:r>
        <w:r>
          <w:rPr>
            <w:rStyle w:val="Hyperlink"/>
            <w:rFonts w:eastAsiaTheme="majorEastAsia"/>
            <w:color w:val="4A6EE0"/>
          </w:rPr>
          <w:t>blog</w:t>
        </w:r>
      </w:hyperlink>
      <w:r>
        <w:rPr>
          <w:color w:val="0E101A"/>
        </w:rPr>
        <w:t xml:space="preserve"> that compares the relative return vs absolute return to highlight the simplicity of returns which are complicated by the </w:t>
      </w:r>
      <w:proofErr w:type="spellStart"/>
      <w:r>
        <w:rPr>
          <w:color w:val="0E101A"/>
        </w:rPr>
        <w:t>miraid</w:t>
      </w:r>
      <w:proofErr w:type="spellEnd"/>
      <w:r>
        <w:rPr>
          <w:color w:val="0E101A"/>
        </w:rPr>
        <w:t xml:space="preserve"> options and marketing initiatives by various providers. It's important for the individual to understand </w:t>
      </w:r>
      <w:r w:rsidR="000052BC">
        <w:rPr>
          <w:color w:val="0E101A"/>
        </w:rPr>
        <w:t>your</w:t>
      </w:r>
      <w:r>
        <w:rPr>
          <w:color w:val="0E101A"/>
        </w:rPr>
        <w:t xml:space="preserve"> risk and consult </w:t>
      </w:r>
      <w:r w:rsidR="000052BC">
        <w:rPr>
          <w:color w:val="0E101A"/>
        </w:rPr>
        <w:t>your</w:t>
      </w:r>
      <w:r>
        <w:rPr>
          <w:color w:val="0E101A"/>
        </w:rPr>
        <w:t xml:space="preserve"> trusted advisor to understand the various options and recommendations.</w:t>
      </w:r>
    </w:p>
    <w:p w14:paraId="66D8D485" w14:textId="77777777" w:rsidR="00132E2D" w:rsidRDefault="00132E2D" w:rsidP="00132E2D">
      <w:pPr>
        <w:pStyle w:val="NormalWeb"/>
        <w:spacing w:before="0" w:beforeAutospacing="0" w:after="0" w:afterAutospacing="0"/>
        <w:jc w:val="both"/>
        <w:rPr>
          <w:color w:val="0E101A"/>
        </w:rPr>
      </w:pPr>
    </w:p>
    <w:p w14:paraId="4E076A71" w14:textId="4142D472" w:rsidR="00132E2D" w:rsidRDefault="00132E2D" w:rsidP="00132E2D">
      <w:pPr>
        <w:pStyle w:val="NormalWeb"/>
        <w:spacing w:before="0" w:beforeAutospacing="0" w:after="0" w:afterAutospacing="0"/>
        <w:jc w:val="both"/>
        <w:rPr>
          <w:color w:val="0E101A"/>
        </w:rPr>
      </w:pPr>
      <w:r>
        <w:rPr>
          <w:color w:val="0E101A"/>
        </w:rPr>
        <w:t xml:space="preserve">What's the ideal amount to save for retirement? It's recommended to have saved an amount equal to 10 times your annual earnings by retirement. This rule of thumb </w:t>
      </w:r>
      <w:proofErr w:type="gramStart"/>
      <w:r>
        <w:rPr>
          <w:color w:val="0E101A"/>
        </w:rPr>
        <w:t>is based on the assumption</w:t>
      </w:r>
      <w:proofErr w:type="gramEnd"/>
      <w:r>
        <w:rPr>
          <w:color w:val="0E101A"/>
        </w:rPr>
        <w:t xml:space="preserve"> that you'll need about 70% of your pre-retirement income to maintain your standard of living in retirement. This simply translates to the number of years remaining for</w:t>
      </w:r>
      <w:r w:rsidR="001D51C2">
        <w:rPr>
          <w:color w:val="0E101A"/>
        </w:rPr>
        <w:t xml:space="preserve"> you to save for your</w:t>
      </w:r>
      <w:r>
        <w:rPr>
          <w:color w:val="0E101A"/>
        </w:rPr>
        <w:t xml:space="preserve"> retirement. If you have 20 years for retirement, a 20% saving with an absolute compounding at 7% will get you to that number. If someone wants to save in 15 years, then </w:t>
      </w:r>
      <w:r w:rsidR="001D51C2">
        <w:rPr>
          <w:color w:val="0E101A"/>
        </w:rPr>
        <w:t>you</w:t>
      </w:r>
      <w:r>
        <w:rPr>
          <w:color w:val="0E101A"/>
        </w:rPr>
        <w:t xml:space="preserve"> </w:t>
      </w:r>
      <w:proofErr w:type="gramStart"/>
      <w:r>
        <w:rPr>
          <w:color w:val="0E101A"/>
        </w:rPr>
        <w:t>have to</w:t>
      </w:r>
      <w:proofErr w:type="gramEnd"/>
      <w:r>
        <w:rPr>
          <w:color w:val="0E101A"/>
        </w:rPr>
        <w:t xml:space="preserve"> save 33% per annum and invest in tax-deferred growth of 7% compounding per annum. Remember, the earlier you start, the more you can benefit from the power of compounding, and this early start can be a source of motivation and encouragement for your retirement planning journey.</w:t>
      </w:r>
    </w:p>
    <w:p w14:paraId="59BD8F08" w14:textId="77777777" w:rsidR="00132E2D" w:rsidRDefault="00132E2D" w:rsidP="00132E2D">
      <w:pPr>
        <w:pStyle w:val="NormalWeb"/>
        <w:spacing w:before="0" w:beforeAutospacing="0" w:after="0" w:afterAutospacing="0"/>
        <w:jc w:val="both"/>
        <w:rPr>
          <w:color w:val="0E101A"/>
        </w:rPr>
      </w:pPr>
    </w:p>
    <w:p w14:paraId="0D8B3D2E" w14:textId="275DEF99" w:rsidR="00132E2D" w:rsidRDefault="00132E2D" w:rsidP="00132E2D">
      <w:pPr>
        <w:pStyle w:val="NormalWeb"/>
        <w:spacing w:before="0" w:beforeAutospacing="0" w:after="0" w:afterAutospacing="0"/>
        <w:jc w:val="both"/>
        <w:rPr>
          <w:color w:val="0E101A"/>
        </w:rPr>
      </w:pPr>
      <w:r w:rsidRPr="00132E2D">
        <w:rPr>
          <w:b/>
          <w:bCs/>
          <w:color w:val="0E101A"/>
        </w:rPr>
        <w:t>In conclusion</w:t>
      </w:r>
      <w:r>
        <w:rPr>
          <w:color w:val="0E101A"/>
        </w:rPr>
        <w:t>, as a self-employed individual, the Solo-K plan offers a tailored approach to retirement saving, providing options for tax efficiency and diverse investment opportunities. Understanding the principles, risks, and long-term benefits of such retirement plans is crucial for securing a comfortable lifestyle post-retirement. By starting your retirement saving journey today, you can ensure a financially stable future, giving you the security and peace of mind that comes with</w:t>
      </w:r>
      <w:r>
        <w:rPr>
          <w:rStyle w:val="Strong"/>
          <w:rFonts w:eastAsiaTheme="majorEastAsia"/>
          <w:color w:val="0E101A"/>
        </w:rPr>
        <w:t xml:space="preserve"> knowing you're prepared for the future.</w:t>
      </w:r>
    </w:p>
    <w:p w14:paraId="1F79A84B" w14:textId="77777777" w:rsidR="00132E2D" w:rsidRDefault="00132E2D" w:rsidP="00132E2D">
      <w:pPr>
        <w:pStyle w:val="NormalWeb"/>
        <w:spacing w:before="0" w:beforeAutospacing="0" w:after="0" w:afterAutospacing="0"/>
        <w:jc w:val="both"/>
        <w:rPr>
          <w:rStyle w:val="Strong"/>
          <w:rFonts w:eastAsiaTheme="majorEastAsia"/>
          <w:color w:val="0E101A"/>
        </w:rPr>
      </w:pPr>
    </w:p>
    <w:p w14:paraId="31B6D62B" w14:textId="0405A825" w:rsidR="00132E2D" w:rsidRPr="001D51C2" w:rsidRDefault="00132E2D" w:rsidP="00132E2D">
      <w:pPr>
        <w:pStyle w:val="NormalWeb"/>
        <w:spacing w:before="0" w:beforeAutospacing="0" w:after="0" w:afterAutospacing="0"/>
        <w:jc w:val="both"/>
        <w:rPr>
          <w:color w:val="0E101A"/>
          <w:sz w:val="18"/>
          <w:szCs w:val="18"/>
        </w:rPr>
      </w:pPr>
      <w:r w:rsidRPr="001D51C2">
        <w:rPr>
          <w:rStyle w:val="Strong"/>
          <w:rFonts w:eastAsiaTheme="majorEastAsia"/>
          <w:color w:val="0E101A"/>
          <w:sz w:val="18"/>
          <w:szCs w:val="18"/>
        </w:rPr>
        <w:t>Disclosure</w:t>
      </w:r>
      <w:r w:rsidRPr="001D51C2">
        <w:rPr>
          <w:color w:val="0E101A"/>
          <w:sz w:val="18"/>
          <w:szCs w:val="18"/>
        </w:rPr>
        <w:t xml:space="preserve">: FBS Securities is a Registered Investment Advisor, and the insights are based on the FBS team's professional knowledge and experience in the financial industry. The information provided is intended to offer general guidance and educational content. It's essential for individuals to consult with a qualified financial advisor or tax professional to receive personalized advice tailored to </w:t>
      </w:r>
      <w:r w:rsidR="000052BC">
        <w:rPr>
          <w:color w:val="0E101A"/>
          <w:sz w:val="18"/>
          <w:szCs w:val="18"/>
        </w:rPr>
        <w:t>their</w:t>
      </w:r>
      <w:r w:rsidRPr="001D51C2">
        <w:rPr>
          <w:color w:val="0E101A"/>
          <w:sz w:val="18"/>
          <w:szCs w:val="18"/>
        </w:rPr>
        <w:t xml:space="preserve"> specific financial situation and goals. </w:t>
      </w:r>
    </w:p>
    <w:p w14:paraId="5F95F891" w14:textId="0C5F182B" w:rsidR="008A0688" w:rsidRPr="001D51C2" w:rsidRDefault="008A0688" w:rsidP="00132E2D">
      <w:pPr>
        <w:jc w:val="both"/>
        <w:rPr>
          <w:sz w:val="18"/>
          <w:szCs w:val="18"/>
        </w:rPr>
      </w:pPr>
    </w:p>
    <w:sectPr w:rsidR="008A0688" w:rsidRPr="001D51C2" w:rsidSect="00DE31B3">
      <w:headerReference w:type="default" r:id="rId7"/>
      <w:footerReference w:type="default" r:id="rId8"/>
      <w:pgSz w:w="12240" w:h="15840"/>
      <w:pgMar w:top="1440" w:right="1440" w:bottom="1440" w:left="1440" w:header="576"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7868C" w14:textId="77777777" w:rsidR="00B13C01" w:rsidRDefault="00B13C01" w:rsidP="00027052">
      <w:r>
        <w:separator/>
      </w:r>
    </w:p>
  </w:endnote>
  <w:endnote w:type="continuationSeparator" w:id="0">
    <w:p w14:paraId="7989155B" w14:textId="77777777" w:rsidR="00B13C01" w:rsidRDefault="00B13C01" w:rsidP="00027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7A817" w14:textId="7E0AB7FE" w:rsidR="00027052" w:rsidRDefault="00027052">
    <w:pPr>
      <w:pStyle w:val="Footer"/>
      <w:pBdr>
        <w:bottom w:val="single" w:sz="6" w:space="1" w:color="auto"/>
      </w:pBdr>
    </w:pPr>
  </w:p>
  <w:p w14:paraId="7713DC27" w14:textId="4CAB0BF3" w:rsidR="00027052" w:rsidRDefault="00000000" w:rsidP="0045472F">
    <w:pPr>
      <w:pStyle w:val="Footer"/>
      <w:tabs>
        <w:tab w:val="left" w:pos="4107"/>
      </w:tabs>
    </w:pPr>
    <w:hyperlink r:id="rId1" w:history="1">
      <w:r w:rsidR="00027052" w:rsidRPr="00F9400E">
        <w:rPr>
          <w:rStyle w:val="Hyperlink"/>
        </w:rPr>
        <w:t>www.fbsgroup.co</w:t>
      </w:r>
    </w:hyperlink>
    <w:r w:rsidR="00027052">
      <w:t xml:space="preserve"> </w:t>
    </w:r>
    <w:r w:rsidR="0045472F">
      <w:tab/>
      <w:t>+1.214.307.4320</w:t>
    </w:r>
    <w:r w:rsidR="0045472F">
      <w:tab/>
    </w:r>
    <w:r w:rsidR="0045472F">
      <w:fldChar w:fldCharType="begin"/>
    </w:r>
    <w:r w:rsidR="0045472F">
      <w:instrText>HYPERLINK "mailto:</w:instrText>
    </w:r>
    <w:r w:rsidR="0045472F" w:rsidRPr="0045472F">
      <w:instrText>office@fbsgroup.co</w:instrText>
    </w:r>
    <w:r w:rsidR="0045472F">
      <w:instrText>"</w:instrText>
    </w:r>
    <w:r w:rsidR="0045472F">
      <w:fldChar w:fldCharType="separate"/>
    </w:r>
    <w:r w:rsidR="0045472F" w:rsidRPr="005212E4">
      <w:rPr>
        <w:rStyle w:val="Hyperlink"/>
      </w:rPr>
      <w:t>office@fbsgroup.co</w:t>
    </w:r>
    <w:r w:rsidR="0045472F">
      <w:fldChar w:fldCharType="end"/>
    </w:r>
    <w:r w:rsidR="0002705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6ED3A" w14:textId="77777777" w:rsidR="00B13C01" w:rsidRDefault="00B13C01" w:rsidP="00027052">
      <w:r>
        <w:separator/>
      </w:r>
    </w:p>
  </w:footnote>
  <w:footnote w:type="continuationSeparator" w:id="0">
    <w:p w14:paraId="2BAF53B5" w14:textId="77777777" w:rsidR="00B13C01" w:rsidRDefault="00B13C01" w:rsidP="00027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F44C2" w14:textId="447DC1EB" w:rsidR="00027052" w:rsidRDefault="00027052">
    <w:pPr>
      <w:pStyle w:val="Header"/>
      <w:pBdr>
        <w:bottom w:val="single" w:sz="6" w:space="1" w:color="auto"/>
      </w:pBdr>
    </w:pPr>
    <w:r>
      <w:rPr>
        <w:noProof/>
        <w14:ligatures w14:val="standardContextual"/>
      </w:rPr>
      <mc:AlternateContent>
        <mc:Choice Requires="wps">
          <w:drawing>
            <wp:anchor distT="0" distB="0" distL="114300" distR="114300" simplePos="0" relativeHeight="251659264" behindDoc="0" locked="0" layoutInCell="1" allowOverlap="1" wp14:anchorId="2785205A" wp14:editId="3DDA0DFF">
              <wp:simplePos x="0" y="0"/>
              <wp:positionH relativeFrom="column">
                <wp:posOffset>4039235</wp:posOffset>
              </wp:positionH>
              <wp:positionV relativeFrom="paragraph">
                <wp:posOffset>158895</wp:posOffset>
              </wp:positionV>
              <wp:extent cx="2016177" cy="306757"/>
              <wp:effectExtent l="0" t="0" r="3175" b="0"/>
              <wp:wrapNone/>
              <wp:docPr id="2045754388" name="Text Box 1"/>
              <wp:cNvGraphicFramePr/>
              <a:graphic xmlns:a="http://schemas.openxmlformats.org/drawingml/2006/main">
                <a:graphicData uri="http://schemas.microsoft.com/office/word/2010/wordprocessingShape">
                  <wps:wsp>
                    <wps:cNvSpPr txBox="1"/>
                    <wps:spPr>
                      <a:xfrm>
                        <a:off x="0" y="0"/>
                        <a:ext cx="2016177" cy="306757"/>
                      </a:xfrm>
                      <a:prstGeom prst="rect">
                        <a:avLst/>
                      </a:prstGeom>
                      <a:solidFill>
                        <a:schemeClr val="lt1"/>
                      </a:solidFill>
                      <a:ln w="6350">
                        <a:noFill/>
                      </a:ln>
                    </wps:spPr>
                    <wps:txbx>
                      <w:txbxContent>
                        <w:p w14:paraId="212B1F86" w14:textId="276E53CA" w:rsidR="00027052" w:rsidRDefault="00027052">
                          <w:r>
                            <w:t>Registered Investment Adviser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785205A" id="_x0000_t202" coordsize="21600,21600" o:spt="202" path="m,l,21600r21600,l21600,xe">
              <v:stroke joinstyle="miter"/>
              <v:path gradientshapeok="t" o:connecttype="rect"/>
            </v:shapetype>
            <v:shape id="Text Box 1" o:spid="_x0000_s1026" type="#_x0000_t202" style="position:absolute;margin-left:318.05pt;margin-top:12.5pt;width:158.75pt;height:24.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Z/YCLAIAAFQEAAAOAAAAZHJzL2Uyb0RvYy54bWysVEtv2zAMvg/YfxB0X+ykeXRGnCJLkWFA&#13;&#10;0BZIh54VWYoNyKImKbGzXz9Kdh7rdhp2kUmR+vj66PlDWytyFNZVoHM6HKSUCM2hqPQ+p99f15/u&#13;&#10;KXGe6YIp0CKnJ+How+Ljh3ljMjGCElQhLEEQ7bLG5LT03mRJ4ngpauYGYIRGowRbM4+q3SeFZQ2i&#13;&#10;1yoZpek0acAWxgIXzuHtY2eki4gvpeD+WUonPFE5xdx8PG08d+FMFnOW7S0zZcX7NNg/ZFGzSmPQ&#13;&#10;C9Qj84wcbPUHVF1xCw6kH3CoE5Cy4iLWgNUM03fVbEtmRKwFm+PMpU3u/8Hyp+PWvFji2y/Q4gBD&#13;&#10;QxrjMoeXoZ5W2jp8MVOCdmzh6dI20XrC8RIznw5nM0o42u7S6WwyCzDJ9bWxzn8VUJMg5NTiWGK3&#13;&#10;2HHjfOd6dgnBHKiqWFdKRSVQQayUJUeGQ1Q+5ojgv3kpTZqcTu8maQTWEJ53yEpjLteaguTbXdsX&#13;&#10;uoPihPVb6KjhDF9XmOSGOf/CLHIBS0Z++2c8pAIMAr1ESQn259/ugz+OCK2UNMitnLofB2YFJeqb&#13;&#10;xuF9Ho7HgYxRGU9mI1TsrWV3a9GHegVY+RA3yfAoBn+vzqK0UL/hGixDVDQxzTF2Tv1ZXPmO8bhG&#13;&#10;XCyX0QnpZ5jf6K3hATp0OozgtX1j1vRz8jjhJzizkGXvxtX5hpcalgcPsoqzDA3uutr3Hakb2dCv&#13;&#10;WdiNWz16XX8Gi18AAAD//wMAUEsDBBQABgAIAAAAIQDWjyQ85gAAAA4BAAAPAAAAZHJzL2Rvd25y&#13;&#10;ZXYueG1sTI/NTsMwEITvSH0Ha5G4IOq0VlKaxqkQf5W40UARNzc2SdR4HcVuEt6e5QSXlVY7Mztf&#13;&#10;tp1sywbT+8ahhMU8AmawdLrBSsJb8XRzC8wHhVq1Do2Eb+Nhm88uMpVqN+KrGfahYhSCPlUS6hC6&#13;&#10;lHNf1sYqP3edQbp9ud6qQGtfcd2rkcJty5dRlHCrGqQPterMfW3K0/5sJXxeVx8vfnp+H0Ususfd&#13;&#10;UKwOupDy6nJ62NC42wALZgp/DvhloP6QU7GjO6P2rJWQiGRBUgnLmMBIsI5FAuwoYSUE8Dzj/zHy&#13;&#10;HwAAAP//AwBQSwECLQAUAAYACAAAACEAtoM4kv4AAADhAQAAEwAAAAAAAAAAAAAAAAAAAAAAW0Nv&#13;&#10;bnRlbnRfVHlwZXNdLnhtbFBLAQItABQABgAIAAAAIQA4/SH/1gAAAJQBAAALAAAAAAAAAAAAAAAA&#13;&#10;AC8BAABfcmVscy8ucmVsc1BLAQItABQABgAIAAAAIQBaZ/YCLAIAAFQEAAAOAAAAAAAAAAAAAAAA&#13;&#10;AC4CAABkcnMvZTJvRG9jLnhtbFBLAQItABQABgAIAAAAIQDWjyQ85gAAAA4BAAAPAAAAAAAAAAAA&#13;&#10;AAAAAIYEAABkcnMvZG93bnJldi54bWxQSwUGAAAAAAQABADzAAAAmQUAAAAA&#13;&#10;" fillcolor="white [3201]" stroked="f" strokeweight=".5pt">
              <v:textbox>
                <w:txbxContent>
                  <w:p w14:paraId="212B1F86" w14:textId="276E53CA" w:rsidR="00027052" w:rsidRDefault="00027052">
                    <w:r>
                      <w:t>Registered Investment Adviser</w:t>
                    </w:r>
                  </w:p>
                </w:txbxContent>
              </v:textbox>
            </v:shape>
          </w:pict>
        </mc:Fallback>
      </mc:AlternateContent>
    </w:r>
    <w:r>
      <w:rPr>
        <w:noProof/>
      </w:rPr>
      <w:drawing>
        <wp:inline distT="114300" distB="114300" distL="114300" distR="114300" wp14:anchorId="577AC3A3" wp14:editId="5AE2356E">
          <wp:extent cx="1086787" cy="577121"/>
          <wp:effectExtent l="0" t="0" r="0" b="0"/>
          <wp:docPr id="2" name="image1.png" descr="A blue logo with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blue logo with text&#10;&#10;Description automatically generated"/>
                  <pic:cNvPicPr preferRelativeResize="0"/>
                </pic:nvPicPr>
                <pic:blipFill>
                  <a:blip r:embed="rId1"/>
                  <a:srcRect/>
                  <a:stretch>
                    <a:fillRect/>
                  </a:stretch>
                </pic:blipFill>
                <pic:spPr>
                  <a:xfrm>
                    <a:off x="0" y="0"/>
                    <a:ext cx="1109196" cy="589021"/>
                  </a:xfrm>
                  <a:prstGeom prst="rect">
                    <a:avLst/>
                  </a:prstGeom>
                  <a:ln/>
                </pic:spPr>
              </pic:pic>
            </a:graphicData>
          </a:graphic>
        </wp:inline>
      </w:drawing>
    </w:r>
    <w:r>
      <w:tab/>
    </w:r>
    <w:r>
      <w:tab/>
    </w:r>
  </w:p>
  <w:p w14:paraId="4E2C248B" w14:textId="77777777" w:rsidR="00027052" w:rsidRDefault="000270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proofState w:spelling="clean" w:grammar="clean"/>
  <w:defaultTabStop w:val="720"/>
  <w:evenAndOddHeaders/>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EC1"/>
    <w:rsid w:val="000052BC"/>
    <w:rsid w:val="0002375A"/>
    <w:rsid w:val="00027052"/>
    <w:rsid w:val="000D3A22"/>
    <w:rsid w:val="00132E2D"/>
    <w:rsid w:val="001D51C2"/>
    <w:rsid w:val="001F1A04"/>
    <w:rsid w:val="00214529"/>
    <w:rsid w:val="002C1B93"/>
    <w:rsid w:val="00387521"/>
    <w:rsid w:val="00436D3D"/>
    <w:rsid w:val="0045472F"/>
    <w:rsid w:val="00565418"/>
    <w:rsid w:val="00605AA5"/>
    <w:rsid w:val="0066417D"/>
    <w:rsid w:val="006B17E5"/>
    <w:rsid w:val="0072450F"/>
    <w:rsid w:val="007F5EC1"/>
    <w:rsid w:val="008A0688"/>
    <w:rsid w:val="009E2E4F"/>
    <w:rsid w:val="00B13C01"/>
    <w:rsid w:val="00C52E21"/>
    <w:rsid w:val="00C876CE"/>
    <w:rsid w:val="00CF5E00"/>
    <w:rsid w:val="00D13D51"/>
    <w:rsid w:val="00DD08D3"/>
    <w:rsid w:val="00DE31B3"/>
    <w:rsid w:val="00E0663A"/>
    <w:rsid w:val="00E2070E"/>
    <w:rsid w:val="00E25193"/>
    <w:rsid w:val="00EA121F"/>
    <w:rsid w:val="00F74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D6302"/>
  <w15:chartTrackingRefBased/>
  <w15:docId w15:val="{48E28DEF-B42A-FA4C-B60A-2467F765A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sz w:val="22"/>
      <w14:ligatures w14:val="none"/>
    </w:rPr>
  </w:style>
  <w:style w:type="paragraph" w:styleId="Heading1">
    <w:name w:val="heading 1"/>
    <w:basedOn w:val="Normal"/>
    <w:next w:val="Normal"/>
    <w:link w:val="Heading1Char"/>
    <w:uiPriority w:val="9"/>
    <w:qFormat/>
    <w:rsid w:val="007F5E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5E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5E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5E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5E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5EC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5EC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5EC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5EC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EC1"/>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7F5EC1"/>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7F5EC1"/>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7F5EC1"/>
    <w:rPr>
      <w:rFonts w:eastAsiaTheme="majorEastAsia" w:cstheme="majorBidi"/>
      <w:i/>
      <w:iCs/>
      <w:color w:val="0F4761" w:themeColor="accent1" w:themeShade="BF"/>
      <w:kern w:val="0"/>
      <w:sz w:val="22"/>
      <w14:ligatures w14:val="none"/>
    </w:rPr>
  </w:style>
  <w:style w:type="character" w:customStyle="1" w:styleId="Heading5Char">
    <w:name w:val="Heading 5 Char"/>
    <w:basedOn w:val="DefaultParagraphFont"/>
    <w:link w:val="Heading5"/>
    <w:uiPriority w:val="9"/>
    <w:semiHidden/>
    <w:rsid w:val="007F5EC1"/>
    <w:rPr>
      <w:rFonts w:eastAsiaTheme="majorEastAsia" w:cstheme="majorBidi"/>
      <w:color w:val="0F4761" w:themeColor="accent1" w:themeShade="BF"/>
      <w:kern w:val="0"/>
      <w:sz w:val="22"/>
      <w14:ligatures w14:val="none"/>
    </w:rPr>
  </w:style>
  <w:style w:type="character" w:customStyle="1" w:styleId="Heading6Char">
    <w:name w:val="Heading 6 Char"/>
    <w:basedOn w:val="DefaultParagraphFont"/>
    <w:link w:val="Heading6"/>
    <w:uiPriority w:val="9"/>
    <w:semiHidden/>
    <w:rsid w:val="007F5EC1"/>
    <w:rPr>
      <w:rFonts w:eastAsiaTheme="majorEastAsia" w:cstheme="majorBidi"/>
      <w:i/>
      <w:iCs/>
      <w:color w:val="595959" w:themeColor="text1" w:themeTint="A6"/>
      <w:kern w:val="0"/>
      <w:sz w:val="22"/>
      <w14:ligatures w14:val="none"/>
    </w:rPr>
  </w:style>
  <w:style w:type="character" w:customStyle="1" w:styleId="Heading7Char">
    <w:name w:val="Heading 7 Char"/>
    <w:basedOn w:val="DefaultParagraphFont"/>
    <w:link w:val="Heading7"/>
    <w:uiPriority w:val="9"/>
    <w:semiHidden/>
    <w:rsid w:val="007F5EC1"/>
    <w:rPr>
      <w:rFonts w:eastAsiaTheme="majorEastAsia" w:cstheme="majorBidi"/>
      <w:color w:val="595959" w:themeColor="text1" w:themeTint="A6"/>
      <w:kern w:val="0"/>
      <w:sz w:val="22"/>
      <w14:ligatures w14:val="none"/>
    </w:rPr>
  </w:style>
  <w:style w:type="character" w:customStyle="1" w:styleId="Heading8Char">
    <w:name w:val="Heading 8 Char"/>
    <w:basedOn w:val="DefaultParagraphFont"/>
    <w:link w:val="Heading8"/>
    <w:uiPriority w:val="9"/>
    <w:semiHidden/>
    <w:rsid w:val="007F5EC1"/>
    <w:rPr>
      <w:rFonts w:eastAsiaTheme="majorEastAsia" w:cstheme="majorBidi"/>
      <w:i/>
      <w:iCs/>
      <w:color w:val="272727" w:themeColor="text1" w:themeTint="D8"/>
      <w:kern w:val="0"/>
      <w:sz w:val="22"/>
      <w14:ligatures w14:val="none"/>
    </w:rPr>
  </w:style>
  <w:style w:type="character" w:customStyle="1" w:styleId="Heading9Char">
    <w:name w:val="Heading 9 Char"/>
    <w:basedOn w:val="DefaultParagraphFont"/>
    <w:link w:val="Heading9"/>
    <w:uiPriority w:val="9"/>
    <w:semiHidden/>
    <w:rsid w:val="007F5EC1"/>
    <w:rPr>
      <w:rFonts w:eastAsiaTheme="majorEastAsia" w:cstheme="majorBidi"/>
      <w:color w:val="272727" w:themeColor="text1" w:themeTint="D8"/>
      <w:kern w:val="0"/>
      <w:sz w:val="22"/>
      <w14:ligatures w14:val="none"/>
    </w:rPr>
  </w:style>
  <w:style w:type="paragraph" w:styleId="Title">
    <w:name w:val="Title"/>
    <w:basedOn w:val="Normal"/>
    <w:next w:val="Normal"/>
    <w:link w:val="TitleChar"/>
    <w:uiPriority w:val="10"/>
    <w:qFormat/>
    <w:rsid w:val="007F5EC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5EC1"/>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7F5EC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5EC1"/>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7F5EC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F5EC1"/>
    <w:rPr>
      <w:i/>
      <w:iCs/>
      <w:color w:val="404040" w:themeColor="text1" w:themeTint="BF"/>
      <w:kern w:val="0"/>
      <w:sz w:val="22"/>
      <w14:ligatures w14:val="none"/>
    </w:rPr>
  </w:style>
  <w:style w:type="paragraph" w:styleId="ListParagraph">
    <w:name w:val="List Paragraph"/>
    <w:basedOn w:val="Normal"/>
    <w:uiPriority w:val="34"/>
    <w:qFormat/>
    <w:rsid w:val="007F5EC1"/>
    <w:pPr>
      <w:ind w:left="720"/>
      <w:contextualSpacing/>
    </w:pPr>
  </w:style>
  <w:style w:type="character" w:styleId="IntenseEmphasis">
    <w:name w:val="Intense Emphasis"/>
    <w:basedOn w:val="DefaultParagraphFont"/>
    <w:uiPriority w:val="21"/>
    <w:qFormat/>
    <w:rsid w:val="007F5EC1"/>
    <w:rPr>
      <w:i/>
      <w:iCs/>
      <w:color w:val="0F4761" w:themeColor="accent1" w:themeShade="BF"/>
    </w:rPr>
  </w:style>
  <w:style w:type="paragraph" w:styleId="IntenseQuote">
    <w:name w:val="Intense Quote"/>
    <w:basedOn w:val="Normal"/>
    <w:next w:val="Normal"/>
    <w:link w:val="IntenseQuoteChar"/>
    <w:uiPriority w:val="30"/>
    <w:qFormat/>
    <w:rsid w:val="007F5E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5EC1"/>
    <w:rPr>
      <w:i/>
      <w:iCs/>
      <w:color w:val="0F4761" w:themeColor="accent1" w:themeShade="BF"/>
      <w:kern w:val="0"/>
      <w:sz w:val="22"/>
      <w14:ligatures w14:val="none"/>
    </w:rPr>
  </w:style>
  <w:style w:type="character" w:styleId="IntenseReference">
    <w:name w:val="Intense Reference"/>
    <w:basedOn w:val="DefaultParagraphFont"/>
    <w:uiPriority w:val="32"/>
    <w:qFormat/>
    <w:rsid w:val="007F5EC1"/>
    <w:rPr>
      <w:b/>
      <w:bCs/>
      <w:smallCaps/>
      <w:color w:val="0F4761" w:themeColor="accent1" w:themeShade="BF"/>
      <w:spacing w:val="5"/>
    </w:rPr>
  </w:style>
  <w:style w:type="paragraph" w:styleId="NormalWeb">
    <w:name w:val="Normal (Web)"/>
    <w:basedOn w:val="Normal"/>
    <w:uiPriority w:val="99"/>
    <w:unhideWhenUsed/>
    <w:rsid w:val="007F5EC1"/>
    <w:pPr>
      <w:spacing w:before="100" w:beforeAutospacing="1" w:after="100" w:afterAutospacing="1"/>
    </w:pPr>
    <w:rPr>
      <w:rFonts w:ascii="Times New Roman" w:eastAsia="Times New Roman" w:hAnsi="Times New Roman" w:cs="Times New Roman"/>
      <w:sz w:val="24"/>
    </w:rPr>
  </w:style>
  <w:style w:type="paragraph" w:styleId="Header">
    <w:name w:val="header"/>
    <w:basedOn w:val="Normal"/>
    <w:link w:val="HeaderChar"/>
    <w:uiPriority w:val="99"/>
    <w:unhideWhenUsed/>
    <w:rsid w:val="00027052"/>
    <w:pPr>
      <w:tabs>
        <w:tab w:val="center" w:pos="4680"/>
        <w:tab w:val="right" w:pos="9360"/>
      </w:tabs>
    </w:pPr>
  </w:style>
  <w:style w:type="character" w:customStyle="1" w:styleId="HeaderChar">
    <w:name w:val="Header Char"/>
    <w:basedOn w:val="DefaultParagraphFont"/>
    <w:link w:val="Header"/>
    <w:uiPriority w:val="99"/>
    <w:rsid w:val="00027052"/>
    <w:rPr>
      <w:kern w:val="0"/>
      <w:sz w:val="22"/>
      <w14:ligatures w14:val="none"/>
    </w:rPr>
  </w:style>
  <w:style w:type="paragraph" w:styleId="Footer">
    <w:name w:val="footer"/>
    <w:basedOn w:val="Normal"/>
    <w:link w:val="FooterChar"/>
    <w:uiPriority w:val="99"/>
    <w:unhideWhenUsed/>
    <w:rsid w:val="00027052"/>
    <w:pPr>
      <w:tabs>
        <w:tab w:val="center" w:pos="4680"/>
        <w:tab w:val="right" w:pos="9360"/>
      </w:tabs>
    </w:pPr>
  </w:style>
  <w:style w:type="character" w:customStyle="1" w:styleId="FooterChar">
    <w:name w:val="Footer Char"/>
    <w:basedOn w:val="DefaultParagraphFont"/>
    <w:link w:val="Footer"/>
    <w:uiPriority w:val="99"/>
    <w:rsid w:val="00027052"/>
    <w:rPr>
      <w:kern w:val="0"/>
      <w:sz w:val="22"/>
      <w14:ligatures w14:val="none"/>
    </w:rPr>
  </w:style>
  <w:style w:type="character" w:styleId="Hyperlink">
    <w:name w:val="Hyperlink"/>
    <w:basedOn w:val="DefaultParagraphFont"/>
    <w:uiPriority w:val="99"/>
    <w:unhideWhenUsed/>
    <w:rsid w:val="00027052"/>
    <w:rPr>
      <w:color w:val="467886" w:themeColor="hyperlink"/>
      <w:u w:val="single"/>
    </w:rPr>
  </w:style>
  <w:style w:type="character" w:styleId="UnresolvedMention">
    <w:name w:val="Unresolved Mention"/>
    <w:basedOn w:val="DefaultParagraphFont"/>
    <w:uiPriority w:val="99"/>
    <w:semiHidden/>
    <w:unhideWhenUsed/>
    <w:rsid w:val="00027052"/>
    <w:rPr>
      <w:color w:val="605E5C"/>
      <w:shd w:val="clear" w:color="auto" w:fill="E1DFDD"/>
    </w:rPr>
  </w:style>
  <w:style w:type="character" w:styleId="Strong">
    <w:name w:val="Strong"/>
    <w:basedOn w:val="DefaultParagraphFont"/>
    <w:uiPriority w:val="22"/>
    <w:qFormat/>
    <w:rsid w:val="0045472F"/>
    <w:rPr>
      <w:b/>
      <w:bCs/>
    </w:rPr>
  </w:style>
  <w:style w:type="character" w:styleId="FollowedHyperlink">
    <w:name w:val="FollowedHyperlink"/>
    <w:basedOn w:val="DefaultParagraphFont"/>
    <w:uiPriority w:val="99"/>
    <w:semiHidden/>
    <w:unhideWhenUsed/>
    <w:rsid w:val="0045472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223071">
      <w:bodyDiv w:val="1"/>
      <w:marLeft w:val="0"/>
      <w:marRight w:val="0"/>
      <w:marTop w:val="0"/>
      <w:marBottom w:val="0"/>
      <w:divBdr>
        <w:top w:val="none" w:sz="0" w:space="0" w:color="auto"/>
        <w:left w:val="none" w:sz="0" w:space="0" w:color="auto"/>
        <w:bottom w:val="none" w:sz="0" w:space="0" w:color="auto"/>
        <w:right w:val="none" w:sz="0" w:space="0" w:color="auto"/>
      </w:divBdr>
    </w:div>
    <w:div w:id="1126898474">
      <w:bodyDiv w:val="1"/>
      <w:marLeft w:val="0"/>
      <w:marRight w:val="0"/>
      <w:marTop w:val="0"/>
      <w:marBottom w:val="0"/>
      <w:divBdr>
        <w:top w:val="none" w:sz="0" w:space="0" w:color="auto"/>
        <w:left w:val="none" w:sz="0" w:space="0" w:color="auto"/>
        <w:bottom w:val="none" w:sz="0" w:space="0" w:color="auto"/>
        <w:right w:val="none" w:sz="0" w:space="0" w:color="auto"/>
      </w:divBdr>
    </w:div>
    <w:div w:id="163351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feed/update/urn:li:activity:7194302414160637952?updateEntityUrn=urn%3Ali%3Afs_updateV2%3A%28urn%3Ali%3Aactivity%3A7194302414160637952%2CFEED_DETAIL%2CEMPTY%2CDEFAULT%2Cfalse%29&amp;lipi=urn%3Ali%3Apage%3Ad_flagship3_leia_creator_analytics_content%3BhgWR717JRbiih4a%2F1a1H7A%3D%3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bsgroup.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Reddy, Anika V</dc:creator>
  <cp:keywords/>
  <dc:description/>
  <cp:lastModifiedBy>Reddy, Anika V</cp:lastModifiedBy>
  <cp:revision>3</cp:revision>
  <cp:lastPrinted>2024-06-11T17:51:00Z</cp:lastPrinted>
  <dcterms:created xsi:type="dcterms:W3CDTF">2024-06-11T17:26:00Z</dcterms:created>
  <dcterms:modified xsi:type="dcterms:W3CDTF">2024-06-11T18:00:00Z</dcterms:modified>
</cp:coreProperties>
</file>